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B9F" w:rsidRPr="00E25B9F" w:rsidRDefault="00E25B9F" w:rsidP="00E25B9F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1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Specyfikacja techniczna średniego pojazdu ratowniczo-gaśniczego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SPECYFIKACJA TECHNICZNA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ŚREDNIEGO POJAZDU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RATOWNICZO-GAŚNICZEGO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DLA JEDNOSTKI OSP LIPIE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8E3E80" w:rsidP="00E25B9F">
      <w:pPr>
        <w:spacing w:before="60" w:after="60" w:line="360" w:lineRule="auto"/>
        <w:ind w:left="851" w:hanging="29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BŁĘDÓW, DNIA 07.05</w:t>
      </w:r>
      <w:r w:rsidR="00E25B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.2018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0700A0">
      <w:pPr>
        <w:spacing w:before="60" w:after="60" w:line="36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  <w:t xml:space="preserve">1. Nomenklatura wg Wspólnego słownika zamówień CPV. 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Główny przedmiot 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34.14.42.10-3 Wozy strażackie </w:t>
      </w:r>
    </w:p>
    <w:p w:rsidR="00E25B9F" w:rsidRPr="00E25B9F" w:rsidRDefault="00E25B9F" w:rsidP="000700A0">
      <w:pPr>
        <w:spacing w:before="60" w:after="60" w:line="36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  <w:t xml:space="preserve">2. Opis i zakres zamówienia. </w:t>
      </w:r>
    </w:p>
    <w:p w:rsidR="00E25B9F" w:rsidRPr="00E25B9F" w:rsidRDefault="00E25B9F" w:rsidP="000700A0">
      <w:pPr>
        <w:spacing w:before="60" w:after="60" w:line="36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Przedmiotem zamówienia jest</w:t>
      </w:r>
      <w:r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dostawa fabrycznie nowego średniego samochodu ratowniczo- gaśnicz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ego z napędem 4x4 dla OSP Lipie</w:t>
      </w:r>
    </w:p>
    <w:p w:rsidR="00E25B9F" w:rsidRPr="00E25B9F" w:rsidRDefault="00E25B9F" w:rsidP="000700A0">
      <w:pPr>
        <w:spacing w:before="60" w:after="60" w:line="360" w:lineRule="auto"/>
        <w:ind w:left="851" w:hanging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 Zakres dostawy obejmuje: </w:t>
      </w:r>
    </w:p>
    <w:p w:rsidR="00E25B9F" w:rsidRPr="00E25B9F" w:rsidRDefault="000700A0" w:rsidP="000700A0">
      <w:pPr>
        <w:spacing w:before="60" w:after="6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</w:t>
      </w:r>
      <w:r w:rsidR="00F91DB7">
        <w:rPr>
          <w:rFonts w:ascii="Times New Roman" w:eastAsia="Times New Roman" w:hAnsi="Times New Roman" w:cs="Times New Roman"/>
          <w:sz w:val="24"/>
          <w:szCs w:val="24"/>
          <w:lang w:eastAsia="pl-PL"/>
        </w:rPr>
        <w:t>ostawę do remizy OSP Lipie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fabrycznie nowego samochodu ratowniczo-gaśniczego spełniającego wymagania polskich przepisów o ruchu drogowym z uwzględnieniem wymagań dotyczących pojazdów uprzywilejowanych </w:t>
      </w:r>
      <w:r w:rsidR="00E25B9F" w:rsidRPr="00D0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Ustawą „Prawo o ruchu drogowym” , spełniającego wymagania określone w Rozporządzeniu Ministra Spraw Wewnętrznych i Administracji z dnia 20 czerwca 2007 r. ( Dz. U. z 2007 r. Nr 143, poz. 1002 z pózn.zmianami ) w sprawie wykazu wyrobów służących 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zapewnieniu zasad bezpieczeństwa publicznego lub ochronie zdrowia i życia oraz mienia, a także zasad wydawania dopuszczenia tych wyrobów do użytkowania. </w:t>
      </w:r>
    </w:p>
    <w:p w:rsidR="00E25B9F" w:rsidRPr="00E25B9F" w:rsidRDefault="000700A0" w:rsidP="000700A0">
      <w:pPr>
        <w:spacing w:before="60" w:after="6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rzeszkolenie przedstawicieli Zamawiającego z obsługi samochodu i zainstalowanych w nim urządzeń </w:t>
      </w:r>
      <w:r w:rsidR="00F91DB7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6 osób w siedzibie użytkownika pojazdu</w:t>
      </w:r>
    </w:p>
    <w:p w:rsidR="00E25B9F" w:rsidRPr="00E25B9F" w:rsidRDefault="000700A0" w:rsidP="000700A0">
      <w:pPr>
        <w:spacing w:before="60" w:after="6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>ojazd musi posiadać świadectwo homologacji, świadectwo dopuszczenia wyrobu, do stosowania w jednostkach ochrony przeciwpożarowej wydany przez  jednostkę certyfikującą.</w:t>
      </w:r>
      <w:r w:rsidR="00F91D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Świadectwa ważne na dzień odbioru samochodu oraz posiadać znaki CE i deklaracje zgodności z obowiązującymi normami i przepisami.</w:t>
      </w:r>
    </w:p>
    <w:p w:rsidR="000700A0" w:rsidRPr="000700A0" w:rsidRDefault="00E25B9F" w:rsidP="000700A0">
      <w:pPr>
        <w:spacing w:before="60" w:after="60" w:line="360" w:lineRule="auto"/>
        <w:ind w:left="851" w:hanging="567"/>
        <w:jc w:val="both"/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  <w:t xml:space="preserve">3. Minimalne dane techniczne samochodu. 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musi spełniać wymagania polskich przepisów o ruchu drogowym, z uwzględnieniem wymagań dotyczących pojazdów uprzywilejowanych, zgodnie z ustawą z dnia 20 czerwca 1997 r. „Prawo o ruchu drogowym” (Dz. U. Nr 98 z 1997 r. poz. 602 ze zmianami).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musi spełniać wymagania Rozporządzenia Ministrów: Spraw Wewnętrznych i Administracji, Obrony Narodowej, Rozwoju i Finansów oraz Sprawiedliwości z dnia 1 marca 2017 r. w sprawie pojazdów specjalnych i pojazdów używanych do celów specjalnych Policji, Agencji Bezpieczeństwa Wewnętrznego, Agencji Wywiadu, Służby Kontrwywiadu Wojskowego, Służby Wywiadu Wojskowego, Centralnego Biura Antykorupcyjnego, Straży Granicznej, Biura Ochrony Rządu, Krajowej Administracji Skarbowej, Służby Więziennej i straży pożarnej (Dz. U. z 2017 r., poz. 450).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>Pojazd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ze zmianami). Potwierdzeniem spełnienia ww. wymagań będzie przedłożenie najpóźniej w dniu odbioru faktycznego przedmiotu zamówienia aktualnego świadectwa dopuszczenia dla kompletnego pojazdu.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Sprzęt dostarczony z pojazdem, jeżeli jest dla niego wymagane świadectwo dopuszczenia,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ze zmianami). Potwierdzeniem spełnienia ww. wymagań będzie przedłożenie najpóźniej w dniu odbioru faktycznego przedmiotu zamówienia aktualnego świadectwa dopuszczenia dla tego sprzętu.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Podwozie pojazdu musi posiadać świadectwo homologacji typu wydane przez właściwego ministra lub świadectwo zgodności WE (COC), potwierdzające deklarowane wartości rejestracyjne przez producenta pojazdu, które należy przedłożyć najpóźniej w dniu odbioru faktycznego przedmiotu zamówienia.</w:t>
      </w:r>
    </w:p>
    <w:p w:rsid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Klasa pojazdu (wg PN-EN 1846-1): M (średnia), kategoria pojazdu: 2 (uterenowiona). Pojazd musi spełniać wymagania Polskiej Normy PN-EN 1846-2. Maksymalna masa rzeczywista samochodu gotowego do akcji ratowniczo-gaśniczej nie może przekroczyć 16000 kg.</w:t>
      </w:r>
    </w:p>
    <w:p w:rsid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Dopuszczalna masa całkowita pojazdu podana w świadectwie homologacji może przekroczyć 16000 kg.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Przedmiot zamówienia powinien:</w:t>
      </w:r>
    </w:p>
    <w:p w:rsidR="00CD5B19" w:rsidRPr="00CD5B19" w:rsidRDefault="00CD5B19" w:rsidP="00CD5B1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a) być zabudowany w roku dostawy;</w:t>
      </w:r>
    </w:p>
    <w:p w:rsidR="00CD5B19" w:rsidRPr="00CD5B19" w:rsidRDefault="00CD5B19" w:rsidP="00CD5B1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b) odpowiadać wszystkim cechom określonym w specyfikacji;</w:t>
      </w:r>
    </w:p>
    <w:p w:rsidR="00CD5B19" w:rsidRPr="00CD5B19" w:rsidRDefault="00CD5B19" w:rsidP="00CD5B19">
      <w:pPr>
        <w:suppressAutoHyphens/>
        <w:spacing w:after="12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c) być fabrycznie nowy (nie rejestrowany), rok produkcji podwozia nie starszy niż 2017;</w:t>
      </w:r>
    </w:p>
    <w:p w:rsidR="00CD5B19" w:rsidRDefault="00CD5B19" w:rsidP="00CD5B19">
      <w:pPr>
        <w:suppressAutoHyphens/>
        <w:spacing w:after="12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d) posiadać co najmniej 24 miesięczną gwarancję na cały przedmiot zamówienia liczoną od daty jego odbioru.</w:t>
      </w:r>
    </w:p>
    <w:p w:rsidR="00CD5B19" w:rsidRDefault="00CD5B19" w:rsidP="00CD5B19">
      <w:pPr>
        <w:suppressAutoHyphens/>
        <w:spacing w:after="12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9. </w:t>
      </w: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Zmiany adaptacyjne pojazdu, dotyczące montażu wyposażenia, nie mogą powodować utraty ani ograniczać uprawnień wynikających z fabrycznej gwarancji mechanicznej.</w:t>
      </w:r>
    </w:p>
    <w:p w:rsidR="00CD5B19" w:rsidRPr="00CD5B19" w:rsidRDefault="00CD5B19" w:rsidP="00CD5B19">
      <w:pPr>
        <w:suppressAutoHyphens/>
        <w:spacing w:after="12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10.</w:t>
      </w: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Specyfikacja ogólna średniego samochodu ratowniczo-gaśniczego</w:t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:</w:t>
      </w:r>
    </w:p>
    <w:p w:rsidR="00CD5B19" w:rsidRPr="00AA18AA" w:rsidRDefault="00AA18AA" w:rsidP="00AA18AA">
      <w:pPr>
        <w:suppressAutoHyphens/>
        <w:spacing w:after="12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color w:val="5B9BD5" w:themeColor="accent1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b/>
          <w:color w:val="5B9BD5" w:themeColor="accent1"/>
          <w:sz w:val="24"/>
          <w:szCs w:val="20"/>
          <w:lang w:eastAsia="zh-CN"/>
        </w:rPr>
        <w:t xml:space="preserve">4. </w:t>
      </w:r>
      <w:r w:rsidR="00CD5B19" w:rsidRPr="00AA18AA">
        <w:rPr>
          <w:rFonts w:ascii="Times New Roman" w:eastAsia="Times New Roman" w:hAnsi="Times New Roman" w:cs="Times New Roman"/>
          <w:b/>
          <w:color w:val="5B9BD5" w:themeColor="accent1"/>
          <w:sz w:val="24"/>
          <w:szCs w:val="20"/>
          <w:lang w:eastAsia="zh-CN"/>
        </w:rPr>
        <w:t>Silnik oraz podwozie z kabiną pochodzące od tego samego producenta.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wyposażony w urządzenie sygnalizacyjno-ostrzegawcze, akustyczne i świetlne, urządzenie akustyczne umożliwiające podawanie komunikatów słownych. Belka sygnalizacyjna z dwoma niebieskimi lampami wysyłającymi sygnał błyskowy, montowana na dachu kabiny pojazdu oraz dwie lampy sygnalizacyjne niebieskie z tyłu pojazdu wkomponowane w narożniki zabudowy. Cztery lampy sygnalizacyjne niebieskie wysyłające sygnał błyskowy z przodu pojazdu oraz po jednej na boku zabudowy. Całość sygnalizacji świetlnej wykonana w technologii LED.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Z tyłu pojazdu nad przedziałem pompowym zamontowana kamera cofania zabezpieczona przed wpływem warunków atmosferycznych, przekazująca obraz do monitora w kabinie (min. wymagana przekątna 7”) oraz fala świetlna LED </w:t>
      </w: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>pomarańczowa służąca do wskazywania kierunku ruchu pojazdów. Miejsce montażu monitora zo</w:t>
      </w:r>
      <w:bookmarkStart w:id="0" w:name="_GoBack"/>
      <w:bookmarkEnd w:id="0"/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stanie uzgodnione podczas realizacji umowy.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Silnik o zapłonie samoczynnym z turb</w:t>
      </w:r>
      <w:r w:rsidR="008E3E80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odoładowaniem, </w:t>
      </w:r>
      <w:r w:rsidR="008E3E80" w:rsidRPr="00D05B9F">
        <w:rPr>
          <w:rFonts w:ascii="Times New Roman" w:eastAsia="Times New Roman" w:hAnsi="Times New Roman" w:cs="Times New Roman"/>
          <w:sz w:val="24"/>
          <w:szCs w:val="20"/>
          <w:lang w:eastAsia="zh-CN"/>
        </w:rPr>
        <w:t>o mocy minimum 24</w:t>
      </w:r>
      <w:r w:rsidRPr="00D05B9F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0 kW, spełniającym wymagania normy EURO 6. Silnik przystosowany do zasilania </w:t>
      </w: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biopaliwami ciekłymi lub paliwami z dodatkiem biokomponentów.</w:t>
      </w:r>
    </w:p>
    <w:p w:rsidR="00CD5B19" w:rsidRPr="00202B38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Moment obrotowy silnika nie </w:t>
      </w:r>
      <w:r w:rsidRPr="00202B38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mniejszy </w:t>
      </w:r>
      <w:r w:rsidR="00202B38" w:rsidRPr="00202B38">
        <w:rPr>
          <w:rFonts w:ascii="Times New Roman" w:eastAsia="Times New Roman" w:hAnsi="Times New Roman" w:cs="Times New Roman"/>
          <w:sz w:val="24"/>
          <w:szCs w:val="20"/>
          <w:lang w:eastAsia="zh-CN"/>
        </w:rPr>
        <w:t>niż 12</w:t>
      </w:r>
      <w:r w:rsidRPr="00202B38">
        <w:rPr>
          <w:rFonts w:ascii="Times New Roman" w:eastAsia="Times New Roman" w:hAnsi="Times New Roman" w:cs="Times New Roman"/>
          <w:sz w:val="24"/>
          <w:szCs w:val="20"/>
          <w:lang w:eastAsia="zh-CN"/>
        </w:rPr>
        <w:t>00 Nm.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E3E80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W przypadku stosowania dodatkowego </w:t>
      </w: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środka w celu redukcji emisji spalin (np. AdBlue), nie może nastąpić redukcja momentu obrotowego silnika w przypadku braku tego środka.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Należy podać moc silnika oferowanego pojazdu w kW zgodnie ze świadectwem homologacji.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Skrzynia biegów manualna </w:t>
      </w:r>
      <w:r w:rsidRPr="00DC6435">
        <w:rPr>
          <w:rFonts w:ascii="Times New Roman" w:eastAsia="Times New Roman" w:hAnsi="Times New Roman" w:cs="Times New Roman"/>
          <w:sz w:val="24"/>
          <w:szCs w:val="20"/>
          <w:lang w:eastAsia="zh-CN"/>
        </w:rPr>
        <w:t>o maksymalnie 10 przełożeniach.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Samochód wyposażony w podwozie drogowe w układzie napędowym ze stałym napędem 4x4 – uterenowionym z przekładnią rozdzielczą z przełożeniem terenowym i szosowym oraz blokadą mechanizmów różnicowych w mostach napędowych oraz blokadą mechanizmu różnicowego międzyosiowego. Blokowanie i rozłączanie wszystkich wymienionych mechanizmów musi odbywać się z kabiny kierowcy oraz winno być sygnalizowane w miejscu widocznym dla kierowcy.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Zawieszenie mechaniczne wzmocnione obu osi, przystosowane do ciągłego obciążenia zabudową, środkami gaśniczymi i wyposażeniem. Rezerwa masy nie mniejsza niż 10%.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Wszystkie funkcje użytkowe pojazdu muszą być zapewnione w warunkach temperatury zewnętrznej w przedziale -30 °C ÷ +50 °C.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Wysokość całkowita poj</w:t>
      </w:r>
      <w:r w:rsidR="00DC6435">
        <w:rPr>
          <w:rFonts w:ascii="Times New Roman" w:eastAsia="Times New Roman" w:hAnsi="Times New Roman" w:cs="Times New Roman"/>
          <w:sz w:val="24"/>
          <w:szCs w:val="20"/>
          <w:lang w:eastAsia="zh-CN"/>
        </w:rPr>
        <w:t>azdu nie przekraczająca 335</w:t>
      </w: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0 mm.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Należy podać wysokość całkowitą oferowanego pojazdu w mm.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Kabina fabrycznie czterodrzwiowa, 6-osobowa, w układzie miejsc 1+1+4 (siedzenia przodem do kierunku jazdy), zawieszona pneumatycznie.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Kabina wyposażona w: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zamontowany radiotelefon przewoźny (dostarczony przez Wykonawcę),</w:t>
      </w:r>
    </w:p>
    <w:p w:rsidR="00202B38" w:rsidRDefault="00202B38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- zamontowane 4 latarki LED, 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fabryczny układ klimatyzacji kabiny,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niezależny układ ogrzewania i wentylacji, umożliwiający ogrzewanie kabiny przy wyłączonym silniku,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boczne szyby elektrycznie podnoszone i opuszczane oraz elektrycznie regulowane lusterka boczne,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światła LED do jazdy dziennej zintegrowane z reflektorami głównymi pojazdu,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belkę z oświetleniem dalekosiężnym (min 4 lampy) zainstalowaną poniżej szyby czołowej.</w:t>
      </w:r>
    </w:p>
    <w:p w:rsidR="00CD5B19" w:rsidRPr="00CD5B19" w:rsidRDefault="00AA18AA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15.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zawieszenia kabiny: mechaniczne/pneumatyczne.</w:t>
      </w:r>
    </w:p>
    <w:p w:rsidR="00CD5B19" w:rsidRPr="00CD5B19" w:rsidRDefault="00B77F02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16.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Fotele wyposażone w bezwładnościowe pasy bezpieczeństwa:</w:t>
      </w:r>
    </w:p>
    <w:p w:rsidR="00CD5B19" w:rsidRPr="00CD5B19" w:rsidRDefault="00CD5B19" w:rsidP="00B77F02">
      <w:p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siedzenia pokryte materiałem łatwo zmywalnym, odpornym na rozdarcie i ścieranie,</w:t>
      </w:r>
    </w:p>
    <w:p w:rsidR="00CD5B19" w:rsidRPr="00CD5B19" w:rsidRDefault="00CD5B19" w:rsidP="00B77F02">
      <w:p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wszystkie fotele wyposażone w zagłówki,</w:t>
      </w:r>
    </w:p>
    <w:p w:rsidR="00CD5B19" w:rsidRPr="00CD5B19" w:rsidRDefault="00CD5B19" w:rsidP="00B77F02">
      <w:p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fotel dla kierowcy z regulacją wysokości, odległości i pochylenia oparcia, dodatkowo zawieszony pneumatycznie,</w:t>
      </w:r>
    </w:p>
    <w:p w:rsidR="00CD5B19" w:rsidRPr="00CD5B19" w:rsidRDefault="00CD5B19" w:rsidP="00B77F02">
      <w:p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fotel dla dowódcy regulowany min. na wysokość.</w:t>
      </w:r>
    </w:p>
    <w:p w:rsid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 xml:space="preserve">17.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Tylne siedzisko z możliwością przewożenia 4 szt. aparatów powietrznych w kabinie pojazdu. Mocowanie ma zapewnić bezpieczne oparcie pleców ratownika w przypadku braku aparatu w uchwycie bez stosowania dodatkowych elementów trwale nie powiązanych z uchwytem. Przed załogą tylnego przedziału zamontowana szafka na sprzęt podręczny załogi tylnego przedziału, wykonana z materiałów kompozytowych, dopasowana do szerokości kabiny i ilości wolnego miejsca.</w:t>
      </w:r>
    </w:p>
    <w:p w:rsid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18.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Instalacja elektryczna jednoprzewodowa 24V, z biegunem ujemnym na masie, dodatkowo przetwornica napięcia 24V/12V.</w:t>
      </w:r>
    </w:p>
    <w:p w:rsid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19.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Moc alternatora (min</w:t>
      </w:r>
      <w:r w:rsidR="00DC6435">
        <w:rPr>
          <w:rFonts w:ascii="Times New Roman" w:eastAsia="Times New Roman" w:hAnsi="Times New Roman" w:cs="Times New Roman"/>
          <w:sz w:val="24"/>
          <w:szCs w:val="20"/>
          <w:lang w:eastAsia="zh-CN"/>
        </w:rPr>
        <w:t>. 28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00 W) i </w:t>
      </w:r>
      <w:r w:rsidR="00DC6435">
        <w:rPr>
          <w:rFonts w:ascii="Times New Roman" w:eastAsia="Times New Roman" w:hAnsi="Times New Roman" w:cs="Times New Roman"/>
          <w:sz w:val="24"/>
          <w:szCs w:val="20"/>
          <w:lang w:eastAsia="zh-CN"/>
        </w:rPr>
        <w:t>pojemność akumulatorów (min. 170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Ah) musi zapewnić pełne zapotrzebowanie na energię elektryczną przy jej maksymalnym obciążeniu.</w:t>
      </w:r>
    </w:p>
    <w:p w:rsid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20.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wyposażony w integralny układ prostowniczy do ładowania akumulatorów 24 V o natężeniu min 12 A z zewnętrznego źródła o napięciu 230 V. Zintegrowane złącze prądu elektrycznego o napięciu 230 V oraz sprężonego powietrza do uzupełniania układu pneumatycznego samochodu z sieci stacjonarnej, automatycznie odłączające się w momencie uruchamiania silnika pojazdu. W kabinie kierowcy świetlna sygnalizacja podłączenia do zewnętrznego źródła. Wtyczka z przewodem elektrycznym i pneumatycznym o długości min. 4 m.</w:t>
      </w:r>
    </w:p>
    <w:p w:rsid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21.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W przedziale autopompy zainstalowany dodatkowy głośnik z mikrofonem współpracujący z radiostacją samochodową, umożliwiające prowadzenie korespondencji z przedziału autopompy.</w:t>
      </w:r>
    </w:p>
    <w:p w:rsidR="00CD5B19" w:rsidRP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22.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Minimalny prześwit nie mniejszy niż 300 mm.</w:t>
      </w:r>
    </w:p>
    <w:p w:rsidR="00CD5B19" w:rsidRDefault="00B77F02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23.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Minimalny prześwit pod osiami nie mniejszy niż 250 mm.</w:t>
      </w:r>
    </w:p>
    <w:p w:rsidR="00CD5B19" w:rsidRDefault="008715FC" w:rsidP="008715FC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24.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Należy podać wartość najniższego prześwitu pod osiami.</w:t>
      </w:r>
    </w:p>
    <w:p w:rsidR="00CD5B19" w:rsidRPr="00CD5B19" w:rsidRDefault="008715FC" w:rsidP="008715FC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25.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Kąt natarcia i zejścia nie mniejszy niż 23°</w:t>
      </w:r>
    </w:p>
    <w:p w:rsidR="00CD5B19" w:rsidRPr="00CD5B19" w:rsidRDefault="00CD5B19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Kolor:</w:t>
      </w:r>
    </w:p>
    <w:p w:rsidR="00CD5B19" w:rsidRPr="00CD5B19" w:rsidRDefault="00CD5B19" w:rsidP="008715FC">
      <w:pPr>
        <w:suppressAutoHyphens/>
        <w:spacing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elementy podwozia – czarne dopuszcza się ciemno szare (w przypadku gdy jest to fabryczny kolor elementów podwozia)</w:t>
      </w:r>
    </w:p>
    <w:p w:rsidR="00CD5B19" w:rsidRPr="00CD5B19" w:rsidRDefault="00CD5B19" w:rsidP="008715FC">
      <w:pPr>
        <w:suppressAutoHyphens/>
        <w:spacing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elementy ozdobne i plastiki w swoim naturalnym kolorze</w:t>
      </w:r>
    </w:p>
    <w:p w:rsidR="00CD5B19" w:rsidRPr="00CD5B19" w:rsidRDefault="00CD5B19" w:rsidP="008715FC">
      <w:pPr>
        <w:suppressAutoHyphens/>
        <w:spacing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błotniki przednie, tylne i zderzaki – białe</w:t>
      </w:r>
    </w:p>
    <w:p w:rsidR="00CD5B19" w:rsidRPr="00CD5B19" w:rsidRDefault="00CD5B19" w:rsidP="008715FC">
      <w:pPr>
        <w:suppressAutoHyphens/>
        <w:spacing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kabina, zabudowa – RAL 3000,</w:t>
      </w:r>
    </w:p>
    <w:p w:rsidR="00CD5B19" w:rsidRPr="00CD5B19" w:rsidRDefault="00CD5B19" w:rsidP="008715FC">
      <w:pPr>
        <w:suppressAutoHyphens/>
        <w:spacing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żaluzje skrytek w kolorze naturalnego aluminium.</w:t>
      </w:r>
    </w:p>
    <w:p w:rsid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26.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Instalacja pneumatyczna pojazdu zapewniająca możliwość wyjazdu w ciągu 60 s, od chwili uruchomienia silnika samochodu, równocześnie zapewniająca prawidłowe funkcjonowanie hamulców.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27.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Wylot spalin nie jest skierowany na stanowisko obsługi poszczególnych urządzeń pojazdu, umieszczony z lewej strony pojazdu, pomiędzy osiami.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28.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Pojemność zbiornika paliwa zapewniająca przejazd min 300 km lub 4 godz. Pojemność nie mniejsza niż 150 litrów. Zbiornik zainstalowany poza zabudową pożarniczą.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29.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Ogumienie uniwersalne z bieżnikiem dostosowanym do poruszania się po szosie w każdych warunkach atmosferycznych jak również w warunkach terenowych. Ogumienie pneumatyczne o nośności dopasowanej do nacisku koła oraz dostosowane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>do maksymalnej prędkości pojazdu, Ogumienie w tym samym rozmiarze na przedniej i tylnej osi. Pełnowymiarowe koło zapasowe bez konieczności mocowania na stałe.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30.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wyposażony w zaczep holowniczy ze złączami elektrycznymi i pneumatycznymi. Zaczep posiadający homologację lub certyfikat dopuszczenia. Ponadto pojazd wyposażony w szekle z przodu i z tyłu umożliwiające odholowanie pojazdu.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31.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wyposażony w wyciągarkę o napędzie elektrycznym zamontowaną z przo</w:t>
      </w:r>
      <w:r w:rsidR="00B01B36">
        <w:rPr>
          <w:rFonts w:ascii="Times New Roman" w:eastAsia="Times New Roman" w:hAnsi="Times New Roman" w:cs="Times New Roman"/>
          <w:sz w:val="24"/>
          <w:szCs w:val="20"/>
          <w:lang w:eastAsia="zh-CN"/>
        </w:rPr>
        <w:t>du pojazdu, o sile uciągu min. 7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000 kg z liną o długości 25 m.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32.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Pneumatyczny układ uruchamiający hamulce z hamulcami bębnowymi na obu osiach. Układ hamulcowy pojazdu wyposażony w system ABS. Hamulec postojowy działający na koła obu osi.</w:t>
      </w:r>
    </w:p>
    <w:p w:rsidR="00CD5B19" w:rsidRDefault="008715FC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33.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Lusterka zewnętrzne elektrycznie podgrzewane.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Zabudowa wykonana w całości wyłącznie z materiałów odpornych na korozję, z użyciem takich materiałów jak stal nierdzewna, aluminium, materiały kompozytowe. Wewnętrzne poszycia skrytek wyłożone anodowaną blachą aluminiową, podłoga skrytek z gładkiej blachy nierdzewnej, łatwej do utrzymania w czystości.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Dach zabudowy w formie podestu roboczego (antypoślizgowy) z balustradą ochronną z boku pojazdu. Drabina do wejścia na dach, z poręczami w górnej części zabudowy ułatwiającymi wejście na dach, umieszczona z tyłu pojazdu, po prawej stronie zabudowy. Szczeble w wykonaniu antypoślizgowym.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Skrytki na sprzęt i wyposażenie zamykane żaluzjami wodo- i pyłoszczelnymi wspomaganymi systemem sprężynowym wykonane z materiałów odpornych na korozję. Otwierane podesty do każdej skrytki osobno. Wymagane otwierane podesty nadkoli kół tylnych. Uchwyty i klamki możliwe do otwierania w rękawicach.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W kabinie zainstalowana sygnalizacja otwarcia skrytek.</w:t>
      </w:r>
    </w:p>
    <w:p w:rsidR="00202B38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202B38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Skrytki na sprzęt i przedział autopompy wyposażone w oświetlenie włączane automatycznie po otwarciu drzwi skrytki, oświetlenie wykonane w technologii LED. Sprzęt rozmieszczony grupowo w zależności od przeznaczenia z zachowaniem ergonomii. </w:t>
      </w:r>
    </w:p>
    <w:p w:rsidR="00CD5B19" w:rsidRPr="00202B38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202B38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posiadający oświetlenie pola pracy wokół samochodu zapewniające oświetlenie w warunkach słabej widoczności min. 5 luksów w odległości 1 m od pojazdu na poziomie podłoża. Oświetlenie uruchamiane w kabinie kierowcy.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Zbiornik wody o pojemności w z</w:t>
      </w:r>
      <w:r w:rsidR="00B01B36">
        <w:rPr>
          <w:rFonts w:ascii="Times New Roman" w:eastAsia="Times New Roman" w:hAnsi="Times New Roman" w:cs="Times New Roman"/>
          <w:sz w:val="24"/>
          <w:szCs w:val="20"/>
          <w:lang w:eastAsia="zh-CN"/>
        </w:rPr>
        <w:t>akresie od min. 3000 litrów do 4</w:t>
      </w: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500 litrów (±3%), wykonany z materiałów kompozytowych.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Zbiornik środka pianotwórczego o pojemności min. 10% pojemności zbiornika wody i nadciśnieniu testowym 20 kPa, zintegrowany ze zbiornikiem wody.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Autopompa dwu</w:t>
      </w:r>
      <w:r w:rsidR="00B01B36">
        <w:rPr>
          <w:rFonts w:ascii="Times New Roman" w:eastAsia="Times New Roman" w:hAnsi="Times New Roman" w:cs="Times New Roman"/>
          <w:sz w:val="24"/>
          <w:szCs w:val="20"/>
          <w:lang w:eastAsia="zh-CN"/>
        </w:rPr>
        <w:t>zakresowa o wydajności min. 2900</w:t>
      </w: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l/min. przy ciśnieniu 0.8 MPa i głębokości ssania 1.5 m oraz min. 400 l/min. przy ciśnieniu 4 MPa. Autopompa umożliwiająca jednoczesne podawanie środków gaśniczych na stopniu niskiego i wysokiego ciśnienia.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Samochód wyposażony w jedną wysokociśnieniową linię szybkiego natarcia o długości węża nie mniejszej niż 60 m na zwijadle, zakończoną prądownicą wodno-pianową o regulowanej wydajności, z możliwością podawania prądu zwartego i rozproszonego.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Linia szybkiego natarcia umożliwia podawanie wody lub piany bez względu na stopień rozwinięcia węża. Zwijadło wyposażone w hamulec bębna, napęd elektryczny oraz korbę umożliwiającą ręczne awaryjne zwijanie. Linia szybkiego natarcia z systemem pneumatycznego przedmuchiwania zwijadła.</w:t>
      </w:r>
    </w:p>
    <w:p w:rsidR="00CD5B19" w:rsidRPr="008715FC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>Autopompa umożliwia podanie wody i wodnego roztworu środka pianotwórczego do min.</w:t>
      </w:r>
    </w:p>
    <w:p w:rsidR="00CD5B19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- 2 nasad tłocznych wielkości 75 zlokalizowanych z tyłu pojazdu,</w:t>
      </w:r>
    </w:p>
    <w:p w:rsidR="00CD5B19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wysokociśnieniowej linii szybkiego natarcia wyprowadzonej z boku pojazdu,</w:t>
      </w:r>
    </w:p>
    <w:p w:rsidR="00CD5B19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działka dachowego,</w:t>
      </w:r>
    </w:p>
    <w:p w:rsidR="008715FC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instalacji zraszaczowej.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Wszystkie nasady umieszczone wewnątrz zabudowy. Wszystkie nasady układu wodno-pianowego powinny być wyposażone w pokrywy nasad zabezpieczone przed zgubieniem, np. poprzez mocowanie łańcuszkiem.</w:t>
      </w:r>
    </w:p>
    <w:p w:rsidR="00CD5B19" w:rsidRPr="008715FC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Autopompa wyposażona w urządzenie odpowietrzające umożliwiające zassanie wody:</w:t>
      </w:r>
    </w:p>
    <w:p w:rsidR="00CD5B19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z głębokości 1,5 m w czasie do 30 s,</w:t>
      </w:r>
    </w:p>
    <w:p w:rsidR="00CD5B19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z głębokości 7,5 m w czasie do 60 s.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48.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Automatyczny dozownik środka pianotwórczego zapewniającego uzyskanie stężeń w zakresie min. 3 i 6% (system, w którym zmiana przepływu spowodowana np. otwarciem kolejnej linii gaśniczej lub działka wodno – pianowego nie wymaga zmiany ustawienia dozownika).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49.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Wszystkie elementy układu wodno-pianowego muszą być odporne na korozję i działanie dopuszczonych do stosowania środków pianotwórczych i modyfikatorów.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50.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Przedział autopompy wyposażony w system ogrzewania tego samego producenta jak urządzenie w kabinie kierowcy, skutecznie zabezpieczający układ wodno-pianowy przed zamarzaniem w temperaturze do -25°C, działający niezależnie od pracy silnika. Dodatkowo musi istnieć możliwość ogrzewania autopompy z układu chłodzenia silnika z możliwością wyłączenia w okresie letnim.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51.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wyposażony w działko wodno- pianowe DWP 16 o regulowanej wydajności min. 800/1600/2400 l/min, zamontowane na dachu zabudowy, w jej tylnej części. Zakres obrotu działka w płaszczyźnie poziomej wynoszący 360º, a w płaszczyźnie pionowej – od kąta ujemnego limitowanego obrysem pojazdu do co najmniej 70º. Działko unoszone hydraulicznie do pozycji roboczej. Na rękojeści działka musi istnieć możliwość sterowania zaworem działka oraz regulacją obrotów silnika.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52.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Maszt oświetleniowy o wysokości min. </w:t>
      </w:r>
      <w:r w:rsidR="008B6EA8">
        <w:rPr>
          <w:rFonts w:ascii="Times New Roman" w:eastAsia="Times New Roman" w:hAnsi="Times New Roman" w:cs="Times New Roman"/>
          <w:sz w:val="24"/>
          <w:szCs w:val="20"/>
          <w:lang w:eastAsia="zh-CN"/>
        </w:rPr>
        <w:t>4,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5 m, mierzonej od podłoża na którym stoi pojazd do oprawy ustawionych poziomo reflektorów</w:t>
      </w:r>
      <w:r w:rsidR="007574D8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LED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, z możliwością regulacji obrotu o kąt 135º  w każdą stronę i pochylania najaśnic z poziomu podłoża, zamontowany na stałe w zabudowie, wysuwany pneumatycznie,</w:t>
      </w:r>
      <w:r w:rsidR="00A5564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zasilany z alternatora samochodu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Dodatkowo zainstalowana kontrolka wysuniętego masztu w kabinie w miejscu widocznym dla kierowcy.</w:t>
      </w:r>
    </w:p>
    <w:p w:rsidR="00CD5B19" w:rsidRP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53.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W pojeździe zamontowane 4 zraszacze zasilane autopompą, sterowane z kabiny kierowcy do ograniczania stref skażeń. Dwa zraszacze z przodu i dwa pomiędzy kołami pojazdu.</w:t>
      </w:r>
    </w:p>
    <w:p w:rsidR="00CD5B19" w:rsidRPr="00CD5B19" w:rsidRDefault="00B102D1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54.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Czas reakcji serwisu maksymalnie do 3 dni roboczych od czasu powiadomienia.</w:t>
      </w:r>
    </w:p>
    <w:p w:rsidR="00CD5B19" w:rsidRP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55.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Pojazd musi być oznakowany numerami operacyjnymi Państwowej Straży Pożarnej zgodnie z zarządzeniem nr 8 Komendanta Głównego Państwowej Straży Pożarnej z dnia 10 kwietnia 2008 r. w sprawie gospodarki transportowej w jednostkach organizacyjnych Państwowej Straży Pożarnej (Dz. Urz. KG PSP Nr 1, poz. 8, zmienione zarządzeniem nr 13 Komendanta Głównego Państwowej Straży Pożarnej z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>dnia 27 grudnia 2012 r., zmieniającym zarządzenie w sprawie gospodarki transportowej w jednostkach organizacyjnych Państwowej Straży Pożarnej). Dane dotyczące oznaczenia zostaną przekazane w trakcie realizacji zamówienia.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56.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Przedmiot zamówienia obejmuje również przeszkolenie w zakresie obsługi i prowadzenia pojazdu dla 6 osób w siedzibie Użytkownika pojazdu.</w:t>
      </w:r>
    </w:p>
    <w:p w:rsidR="00CD5B19" w:rsidRP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57.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Dołączyć propozycję projektu pojazdu (rysunki poglądowe z wymiarami – boki, przód, tył oraz dach pojazdu).</w:t>
      </w:r>
    </w:p>
    <w:p w:rsidR="00CD5B19" w:rsidRPr="000700A0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58.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Wszystkie wymagane dokumenty, niezbędne do rejestracji pojazdu jako samochód specjalny pożarniczy dostarczone najpóźniej w dniu przekazania przedmiotu umowy.</w:t>
      </w:r>
    </w:p>
    <w:p w:rsidR="00F91DB7" w:rsidRPr="00B102D1" w:rsidRDefault="00B102D1" w:rsidP="00B102D1">
      <w:p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59. 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Dodatkowo wykonawca musi wykonać napisy na samochodzie, zawierające oznaczenia jednostki, zgodnie </w:t>
      </w:r>
      <w:r w:rsidR="007A06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ustaleniami z Zamawiającym.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5B9F" w:rsidRPr="007A064F" w:rsidRDefault="00E25B9F" w:rsidP="00E25B9F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06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4. Pozostałe wyposażenie: </w:t>
      </w:r>
    </w:p>
    <w:p w:rsidR="00E25B9F" w:rsidRPr="00A55649" w:rsidRDefault="00E25B9F" w:rsidP="00A55649">
      <w:pPr>
        <w:pStyle w:val="Akapitzlist"/>
        <w:numPr>
          <w:ilvl w:val="0"/>
          <w:numId w:val="8"/>
        </w:numPr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>Klucz hydrantowy uniwersalny</w:t>
      </w:r>
      <w:r w:rsidR="00A55649"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5649"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>pilarkę do drewna</w:t>
      </w:r>
      <w:r w:rsidR="00202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mocy min 2,2 KW.</w:t>
      </w:r>
    </w:p>
    <w:p w:rsidR="00E25B9F" w:rsidRDefault="00E25B9F" w:rsidP="007A064F">
      <w:pPr>
        <w:pStyle w:val="Akapitzlist"/>
        <w:numPr>
          <w:ilvl w:val="0"/>
          <w:numId w:val="8"/>
        </w:numPr>
        <w:spacing w:before="60" w:after="6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064F">
        <w:rPr>
          <w:rFonts w:ascii="Times New Roman" w:eastAsia="Times New Roman" w:hAnsi="Times New Roman" w:cs="Times New Roman"/>
          <w:sz w:val="24"/>
          <w:szCs w:val="24"/>
          <w:lang w:eastAsia="pl-PL"/>
        </w:rPr>
        <w:t>Pojazd musi być wyposażony co najmniej w: 2 kliny pod koła, zestaw narzędzi naprawczych, klucz do kół, podnośnik hydrauliczny z dźwignią, trójkąt ostrzegawczy, apteczkę, gaśnicę, kamizelki ostrzegawcze wspornik  zabezpieczenia podnoszonej kabiny, koło zapasowe</w:t>
      </w:r>
      <w:r w:rsidR="00D10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maski tlenowe </w:t>
      </w:r>
      <w:r w:rsidR="00780A79">
        <w:rPr>
          <w:rFonts w:ascii="Times New Roman" w:eastAsia="Times New Roman" w:hAnsi="Times New Roman" w:cs="Times New Roman"/>
          <w:sz w:val="24"/>
          <w:szCs w:val="24"/>
          <w:lang w:eastAsia="pl-PL"/>
        </w:rPr>
        <w:t>z pokrowcami-</w:t>
      </w:r>
      <w:r w:rsidR="00202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szt. 4</w:t>
      </w:r>
      <w:r w:rsidR="00780A7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02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6C0F">
        <w:rPr>
          <w:rFonts w:ascii="Times New Roman" w:eastAsia="Times New Roman" w:hAnsi="Times New Roman" w:cs="Times New Roman"/>
          <w:sz w:val="24"/>
          <w:szCs w:val="24"/>
          <w:lang w:eastAsia="pl-PL"/>
        </w:rPr>
        <w:t>prądownice wodno-pianowe 52 szt. 2</w:t>
      </w:r>
    </w:p>
    <w:p w:rsidR="00E25B9F" w:rsidRPr="00A55649" w:rsidRDefault="00FB3071" w:rsidP="007A064F">
      <w:pPr>
        <w:pStyle w:val="Akapitzlist"/>
        <w:numPr>
          <w:ilvl w:val="0"/>
          <w:numId w:val="8"/>
        </w:numPr>
        <w:spacing w:before="60" w:after="6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Pojazd </w:t>
      </w:r>
      <w:r w:rsidR="00A55649"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musi być wyposażony w </w:t>
      </w:r>
      <w:r w:rsidR="00E25B9F"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 odbioru techniczno - jakościowego należy dostarczyć instrukcje obsługi i konserwacji pojazdu, urządzeń i sprzętu zamontowanego w pojeździe w języku polskim, książki gwarancyjne samochodu oraz wyposażenia, dokumenty do rejestracji pojazdu jako samochód pożarniczy w a w szczególności:, kartę pojazdu, homologację, świadectwo dopuszczenia wyrobu do stosowania w jednostkach ochrony przeciwpożarowej wydany przez jednostkę certyfikującą, certyfikaty. W terminie odbioru Wykonawca jest zobowiązany do przeszkolenia wskazanych przez Zamawiającego pracowników obsługi pojazdu w zakresie eksploatacji i BHP;</w:t>
      </w:r>
    </w:p>
    <w:p w:rsidR="00E25B9F" w:rsidRPr="007A064F" w:rsidRDefault="00E25B9F" w:rsidP="007A064F">
      <w:pPr>
        <w:pStyle w:val="Akapitzlist"/>
        <w:numPr>
          <w:ilvl w:val="0"/>
          <w:numId w:val="8"/>
        </w:numPr>
        <w:spacing w:before="60" w:after="6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064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dostarczyć pojazd do siedziby Zamawiającego, gdzie zostanie dokonany odbiór techniczno - jakościowy.</w:t>
      </w:r>
    </w:p>
    <w:p w:rsidR="00E25B9F" w:rsidRPr="007A064F" w:rsidRDefault="00E25B9F" w:rsidP="007A064F">
      <w:pPr>
        <w:spacing w:before="60" w:after="60" w:line="360" w:lineRule="auto"/>
        <w:ind w:left="556" w:hanging="2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06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Warunki gwarancji:</w:t>
      </w:r>
    </w:p>
    <w:p w:rsidR="00E25B9F" w:rsidRPr="007A064F" w:rsidRDefault="00E25B9F" w:rsidP="007A064F">
      <w:pPr>
        <w:spacing w:before="60" w:after="6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064F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- na podwozie, silnik, podzespoły i zabudowę - minimum 24 m-ce. Rękojmia 1 rok. Serwis pogwarancyjny oraz dostawa części zamiennych przez okres minimum 10 lat od daty dostawy pojazdu. Serwis gwarancyjny i pogwarancyjny podwozia zlokalizowany w odległości do 100 km od siedziby Zamawiającego</w:t>
      </w:r>
      <w:r w:rsidR="007A064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E25B9F" w:rsidRPr="007A06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D36" w:rsidRDefault="00624D36" w:rsidP="002729A8">
      <w:pPr>
        <w:spacing w:after="0" w:line="240" w:lineRule="auto"/>
      </w:pPr>
      <w:r>
        <w:separator/>
      </w:r>
    </w:p>
  </w:endnote>
  <w:endnote w:type="continuationSeparator" w:id="0">
    <w:p w:rsidR="00624D36" w:rsidRDefault="00624D36" w:rsidP="0027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5740319"/>
      <w:docPartObj>
        <w:docPartGallery w:val="Page Numbers (Bottom of Page)"/>
        <w:docPartUnique/>
      </w:docPartObj>
    </w:sdtPr>
    <w:sdtEndPr/>
    <w:sdtContent>
      <w:p w:rsidR="002729A8" w:rsidRDefault="002729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B9F">
          <w:rPr>
            <w:noProof/>
          </w:rPr>
          <w:t>4</w:t>
        </w:r>
        <w:r>
          <w:fldChar w:fldCharType="end"/>
        </w:r>
      </w:p>
    </w:sdtContent>
  </w:sdt>
  <w:p w:rsidR="002729A8" w:rsidRDefault="002729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D36" w:rsidRDefault="00624D36" w:rsidP="002729A8">
      <w:pPr>
        <w:spacing w:after="0" w:line="240" w:lineRule="auto"/>
      </w:pPr>
      <w:r>
        <w:separator/>
      </w:r>
    </w:p>
  </w:footnote>
  <w:footnote w:type="continuationSeparator" w:id="0">
    <w:p w:rsidR="00624D36" w:rsidRDefault="00624D36" w:rsidP="00272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245F"/>
    <w:multiLevelType w:val="hybridMultilevel"/>
    <w:tmpl w:val="1CF4464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C671AE"/>
    <w:multiLevelType w:val="hybridMultilevel"/>
    <w:tmpl w:val="EEEEB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01522"/>
    <w:multiLevelType w:val="hybridMultilevel"/>
    <w:tmpl w:val="D10EB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D5804"/>
    <w:multiLevelType w:val="hybridMultilevel"/>
    <w:tmpl w:val="74EE3ADA"/>
    <w:lvl w:ilvl="0" w:tplc="0415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D4A87"/>
    <w:multiLevelType w:val="hybridMultilevel"/>
    <w:tmpl w:val="A68E1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54538"/>
    <w:multiLevelType w:val="hybridMultilevel"/>
    <w:tmpl w:val="63AAC80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B74998"/>
    <w:multiLevelType w:val="hybridMultilevel"/>
    <w:tmpl w:val="2D2A18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72D116A"/>
    <w:multiLevelType w:val="hybridMultilevel"/>
    <w:tmpl w:val="A3E410B4"/>
    <w:lvl w:ilvl="0" w:tplc="0415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8" w15:restartNumberingAfterBreak="0">
    <w:nsid w:val="589E68EC"/>
    <w:multiLevelType w:val="hybridMultilevel"/>
    <w:tmpl w:val="05EA4F96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5C113770"/>
    <w:multiLevelType w:val="hybridMultilevel"/>
    <w:tmpl w:val="EEEC9B82"/>
    <w:lvl w:ilvl="0" w:tplc="04150001">
      <w:start w:val="1"/>
      <w:numFmt w:val="bullet"/>
      <w:lvlText w:val=""/>
      <w:lvlJc w:val="left"/>
      <w:pPr>
        <w:ind w:left="1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0" w15:restartNumberingAfterBreak="0">
    <w:nsid w:val="661B5E84"/>
    <w:multiLevelType w:val="hybridMultilevel"/>
    <w:tmpl w:val="7700CD4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0F422B0"/>
    <w:multiLevelType w:val="hybridMultilevel"/>
    <w:tmpl w:val="04B0124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D90"/>
    <w:rsid w:val="00053F94"/>
    <w:rsid w:val="000700A0"/>
    <w:rsid w:val="001B1619"/>
    <w:rsid w:val="00202B38"/>
    <w:rsid w:val="002729A8"/>
    <w:rsid w:val="00476529"/>
    <w:rsid w:val="00494D90"/>
    <w:rsid w:val="00567790"/>
    <w:rsid w:val="00624D36"/>
    <w:rsid w:val="006F1282"/>
    <w:rsid w:val="007574D8"/>
    <w:rsid w:val="00780A79"/>
    <w:rsid w:val="007A064F"/>
    <w:rsid w:val="007E4FE9"/>
    <w:rsid w:val="008715FC"/>
    <w:rsid w:val="008B6EA8"/>
    <w:rsid w:val="008D2126"/>
    <w:rsid w:val="008E3E80"/>
    <w:rsid w:val="00A55649"/>
    <w:rsid w:val="00AA18AA"/>
    <w:rsid w:val="00B01B36"/>
    <w:rsid w:val="00B102D1"/>
    <w:rsid w:val="00B77F02"/>
    <w:rsid w:val="00CD5B19"/>
    <w:rsid w:val="00D05B9F"/>
    <w:rsid w:val="00D10F4F"/>
    <w:rsid w:val="00DC6435"/>
    <w:rsid w:val="00E25B9F"/>
    <w:rsid w:val="00E431CB"/>
    <w:rsid w:val="00F66C0F"/>
    <w:rsid w:val="00F91DB7"/>
    <w:rsid w:val="00FB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118D00-1F30-424E-B4BC-35DA7504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00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2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9A8"/>
  </w:style>
  <w:style w:type="paragraph" w:styleId="Stopka">
    <w:name w:val="footer"/>
    <w:basedOn w:val="Normalny"/>
    <w:link w:val="StopkaZnak"/>
    <w:uiPriority w:val="99"/>
    <w:unhideWhenUsed/>
    <w:rsid w:val="00272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2744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13</cp:revision>
  <dcterms:created xsi:type="dcterms:W3CDTF">2018-04-17T11:15:00Z</dcterms:created>
  <dcterms:modified xsi:type="dcterms:W3CDTF">2018-05-08T06:51:00Z</dcterms:modified>
</cp:coreProperties>
</file>